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ACC" w:rsidRPr="00CA02B8" w:rsidRDefault="00F613CA" w:rsidP="009F62AF">
      <w:pPr>
        <w:bidi w:val="0"/>
        <w:jc w:val="center"/>
        <w:rPr>
          <w:rFonts w:asciiTheme="majorBidi" w:hAnsiTheme="majorBidi" w:cstheme="majorBidi"/>
          <w:sz w:val="24"/>
          <w:szCs w:val="24"/>
        </w:rPr>
      </w:pPr>
      <w:r w:rsidRPr="00CA02B8">
        <w:rPr>
          <w:rFonts w:asciiTheme="majorBidi" w:hAnsiTheme="majorBidi" w:cstheme="majorBidi"/>
          <w:sz w:val="24"/>
          <w:szCs w:val="24"/>
        </w:rPr>
        <w:t>Prime Minister's Office - Government Teleprocessing Authority</w:t>
      </w:r>
    </w:p>
    <w:p w:rsidR="00F613CA" w:rsidRPr="00CA02B8" w:rsidRDefault="00F613CA" w:rsidP="0009702F">
      <w:pPr>
        <w:bidi w:val="0"/>
        <w:jc w:val="center"/>
        <w:rPr>
          <w:rFonts w:asciiTheme="majorBidi" w:hAnsiTheme="majorBidi" w:cstheme="majorBidi"/>
          <w:sz w:val="24"/>
          <w:szCs w:val="24"/>
        </w:rPr>
      </w:pPr>
      <w:r w:rsidRPr="00CA02B8">
        <w:rPr>
          <w:rFonts w:asciiTheme="majorBidi" w:hAnsiTheme="majorBidi" w:cstheme="majorBidi"/>
          <w:b/>
          <w:bCs/>
          <w:sz w:val="24"/>
          <w:szCs w:val="24"/>
          <w:u w:val="single"/>
        </w:rPr>
        <w:t xml:space="preserve">Public Tender no. 3/18 - Issuing government </w:t>
      </w:r>
      <w:r w:rsidR="0009702F" w:rsidRPr="0009702F">
        <w:rPr>
          <w:rFonts w:asciiTheme="majorBidi" w:hAnsiTheme="majorBidi" w:cstheme="majorBidi"/>
          <w:b/>
          <w:bCs/>
          <w:sz w:val="24"/>
          <w:szCs w:val="24"/>
          <w:u w:val="single"/>
        </w:rPr>
        <w:t>identification</w:t>
      </w:r>
      <w:r w:rsidR="009F62AF" w:rsidRPr="0009702F">
        <w:rPr>
          <w:rFonts w:asciiTheme="majorBidi" w:hAnsiTheme="majorBidi" w:cstheme="majorBidi"/>
          <w:b/>
          <w:bCs/>
          <w:sz w:val="24"/>
          <w:szCs w:val="24"/>
          <w:u w:val="single"/>
        </w:rPr>
        <w:t xml:space="preserve"> and</w:t>
      </w:r>
      <w:r w:rsidRPr="0009702F">
        <w:rPr>
          <w:rFonts w:asciiTheme="majorBidi" w:hAnsiTheme="majorBidi" w:cstheme="majorBidi"/>
          <w:b/>
          <w:bCs/>
          <w:sz w:val="24"/>
          <w:szCs w:val="24"/>
          <w:u w:val="single"/>
        </w:rPr>
        <w:t xml:space="preserve"> verification</w:t>
      </w:r>
      <w:r w:rsidR="0009702F" w:rsidRPr="0009702F">
        <w:rPr>
          <w:rFonts w:asciiTheme="majorBidi" w:hAnsiTheme="majorBidi" w:cstheme="majorBidi"/>
          <w:b/>
          <w:bCs/>
          <w:sz w:val="24"/>
          <w:szCs w:val="24"/>
          <w:u w:val="single"/>
        </w:rPr>
        <w:t xml:space="preserve"> cards</w:t>
      </w:r>
      <w:r w:rsidRPr="00CA02B8">
        <w:rPr>
          <w:rFonts w:asciiTheme="majorBidi" w:hAnsiTheme="majorBidi" w:cstheme="majorBidi"/>
          <w:sz w:val="24"/>
          <w:szCs w:val="24"/>
        </w:rPr>
        <w:t xml:space="preserve"> - G3</w:t>
      </w:r>
    </w:p>
    <w:p w:rsidR="009F62AF" w:rsidRPr="00CA02B8" w:rsidRDefault="009F62AF" w:rsidP="0009702F">
      <w:pPr>
        <w:bidi w:val="0"/>
        <w:rPr>
          <w:rFonts w:asciiTheme="majorBidi" w:hAnsiTheme="majorBidi" w:cstheme="majorBidi"/>
          <w:sz w:val="24"/>
          <w:szCs w:val="24"/>
        </w:rPr>
      </w:pPr>
      <w:r w:rsidRPr="00CA02B8">
        <w:rPr>
          <w:rFonts w:asciiTheme="majorBidi" w:hAnsiTheme="majorBidi" w:cstheme="majorBidi"/>
          <w:sz w:val="24"/>
          <w:szCs w:val="24"/>
        </w:rPr>
        <w:t xml:space="preserve">1. Prime Minister's Office - Government Teleprocessing Authority (hereinafter: "The Inviter") would like to receive bids in response to </w:t>
      </w:r>
      <w:r w:rsidRPr="00CA02B8">
        <w:rPr>
          <w:rFonts w:asciiTheme="majorBidi" w:hAnsiTheme="majorBidi" w:cstheme="majorBidi"/>
          <w:b/>
          <w:bCs/>
          <w:sz w:val="24"/>
          <w:szCs w:val="24"/>
          <w:u w:val="single"/>
        </w:rPr>
        <w:t xml:space="preserve">Public Tender no. 3/18 - Issuing government identification and verification </w:t>
      </w:r>
      <w:r w:rsidR="0009702F">
        <w:rPr>
          <w:rFonts w:asciiTheme="majorBidi" w:hAnsiTheme="majorBidi" w:cstheme="majorBidi"/>
          <w:b/>
          <w:bCs/>
          <w:sz w:val="24"/>
          <w:szCs w:val="24"/>
          <w:u w:val="single"/>
        </w:rPr>
        <w:t>cards</w:t>
      </w:r>
      <w:r w:rsidRPr="00CA02B8">
        <w:rPr>
          <w:rFonts w:asciiTheme="majorBidi" w:hAnsiTheme="majorBidi" w:cstheme="majorBidi"/>
          <w:b/>
          <w:bCs/>
          <w:sz w:val="24"/>
          <w:szCs w:val="24"/>
          <w:u w:val="single"/>
        </w:rPr>
        <w:t xml:space="preserve"> (IDVT)- G3</w:t>
      </w:r>
    </w:p>
    <w:p w:rsidR="009F62AF" w:rsidRPr="00CA02B8" w:rsidRDefault="009F62AF" w:rsidP="0009702F">
      <w:pPr>
        <w:bidi w:val="0"/>
        <w:rPr>
          <w:rFonts w:asciiTheme="majorBidi" w:hAnsiTheme="majorBidi" w:cstheme="majorBidi"/>
          <w:sz w:val="24"/>
          <w:szCs w:val="24"/>
        </w:rPr>
      </w:pPr>
      <w:r w:rsidRPr="00CA02B8">
        <w:rPr>
          <w:rFonts w:asciiTheme="majorBidi" w:hAnsiTheme="majorBidi" w:cstheme="majorBidi"/>
          <w:sz w:val="24"/>
          <w:szCs w:val="24"/>
        </w:rPr>
        <w:t xml:space="preserve">2. </w:t>
      </w:r>
      <w:r w:rsidR="0009702F">
        <w:rPr>
          <w:rFonts w:asciiTheme="majorBidi" w:hAnsiTheme="majorBidi" w:cstheme="majorBidi"/>
          <w:sz w:val="24"/>
          <w:szCs w:val="24"/>
        </w:rPr>
        <w:t>T</w:t>
      </w:r>
      <w:r w:rsidRPr="00CA02B8">
        <w:rPr>
          <w:rFonts w:asciiTheme="majorBidi" w:hAnsiTheme="majorBidi" w:cstheme="majorBidi"/>
          <w:sz w:val="24"/>
          <w:szCs w:val="24"/>
        </w:rPr>
        <w:t>he period of the contract with the winning bidder will be for 5 years. The Inviter will have the option of extending the contract for additional period</w:t>
      </w:r>
      <w:r w:rsidR="0009702F">
        <w:rPr>
          <w:rFonts w:asciiTheme="majorBidi" w:hAnsiTheme="majorBidi" w:cstheme="majorBidi"/>
          <w:sz w:val="24"/>
          <w:szCs w:val="24"/>
        </w:rPr>
        <w:t>s</w:t>
      </w:r>
      <w:r w:rsidRPr="00CA02B8">
        <w:rPr>
          <w:rFonts w:asciiTheme="majorBidi" w:hAnsiTheme="majorBidi" w:cstheme="majorBidi"/>
          <w:sz w:val="24"/>
          <w:szCs w:val="24"/>
        </w:rPr>
        <w:t xml:space="preserve"> of up to one year each, and cumulatively up to 9 years, so that the total period of the contract will be up to 14 years.</w:t>
      </w:r>
    </w:p>
    <w:p w:rsidR="009F62AF" w:rsidRPr="00CA02B8" w:rsidRDefault="009F62AF" w:rsidP="009F62AF">
      <w:pPr>
        <w:bidi w:val="0"/>
        <w:rPr>
          <w:rFonts w:asciiTheme="majorBidi" w:hAnsiTheme="majorBidi" w:cstheme="majorBidi"/>
          <w:b/>
          <w:bCs/>
          <w:sz w:val="24"/>
          <w:szCs w:val="24"/>
          <w:u w:val="single"/>
        </w:rPr>
      </w:pPr>
      <w:r w:rsidRPr="00CA02B8">
        <w:rPr>
          <w:rFonts w:asciiTheme="majorBidi" w:hAnsiTheme="majorBidi" w:cstheme="majorBidi"/>
          <w:sz w:val="24"/>
          <w:szCs w:val="24"/>
        </w:rPr>
        <w:t xml:space="preserve">3. </w:t>
      </w:r>
      <w:r w:rsidRPr="00CA02B8">
        <w:rPr>
          <w:rFonts w:asciiTheme="majorBidi" w:hAnsiTheme="majorBidi" w:cstheme="majorBidi"/>
          <w:b/>
          <w:bCs/>
          <w:sz w:val="24"/>
          <w:szCs w:val="24"/>
          <w:u w:val="single"/>
        </w:rPr>
        <w:t>A summary of the general preconditions (threshold conditions) for participation in the tender (the full and binding conditions are explained in the tender documents):</w:t>
      </w:r>
    </w:p>
    <w:p w:rsidR="00CA02B8" w:rsidRPr="00B80B2F" w:rsidRDefault="00CA02B8" w:rsidP="00CA02B8">
      <w:pPr>
        <w:bidi w:val="0"/>
        <w:spacing w:line="360" w:lineRule="auto"/>
        <w:ind w:right="-900"/>
        <w:rPr>
          <w:rFonts w:asciiTheme="majorBidi" w:hAnsiTheme="majorBidi" w:cstheme="majorBidi"/>
          <w:rtl/>
        </w:rPr>
      </w:pPr>
      <w:r>
        <w:rPr>
          <w:rFonts w:asciiTheme="majorBidi" w:hAnsiTheme="majorBidi" w:cstheme="majorBidi"/>
        </w:rPr>
        <w:t xml:space="preserve">3.1 </w:t>
      </w:r>
      <w:r w:rsidRPr="00B80B2F">
        <w:rPr>
          <w:rFonts w:asciiTheme="majorBidi" w:hAnsiTheme="majorBidi" w:cstheme="majorBidi"/>
        </w:rPr>
        <w:t xml:space="preserve"> The bidder is in possession of any certificate and/or license and/or licensing and/or permit required pursuant to any law and is listed in every registry conducted pursuant to any law that is related to the subject of the contract.</w:t>
      </w:r>
    </w:p>
    <w:p w:rsidR="00CA02B8" w:rsidRPr="00B80B2F" w:rsidRDefault="00CA02B8" w:rsidP="00CA02B8">
      <w:pPr>
        <w:bidi w:val="0"/>
        <w:spacing w:line="360" w:lineRule="auto"/>
        <w:ind w:right="-900"/>
        <w:rPr>
          <w:rFonts w:asciiTheme="majorBidi" w:hAnsiTheme="majorBidi" w:cstheme="majorBidi"/>
        </w:rPr>
      </w:pPr>
      <w:r>
        <w:rPr>
          <w:rFonts w:asciiTheme="majorBidi" w:hAnsiTheme="majorBidi" w:cstheme="majorBidi"/>
        </w:rPr>
        <w:t xml:space="preserve">3.2 </w:t>
      </w:r>
      <w:r w:rsidRPr="00B80B2F">
        <w:rPr>
          <w:rFonts w:asciiTheme="majorBidi" w:hAnsiTheme="majorBidi" w:cstheme="majorBidi"/>
        </w:rPr>
        <w:t xml:space="preserve"> The bidder is in possession of valid authorizations in his name, pursuant to the Public Bodies Transactions Law, 5736 – 1976, and meets the conditions and </w:t>
      </w:r>
      <w:r>
        <w:rPr>
          <w:rFonts w:asciiTheme="majorBidi" w:hAnsiTheme="majorBidi" w:cstheme="majorBidi"/>
        </w:rPr>
        <w:t xml:space="preserve">provisions required by </w:t>
      </w:r>
      <w:r w:rsidRPr="00B80B2F">
        <w:rPr>
          <w:rFonts w:asciiTheme="majorBidi" w:hAnsiTheme="majorBidi" w:cstheme="majorBidi"/>
        </w:rPr>
        <w:t>this law.</w:t>
      </w:r>
    </w:p>
    <w:p w:rsidR="00CA02B8" w:rsidRDefault="00CA02B8" w:rsidP="00CA02B8">
      <w:pPr>
        <w:bidi w:val="0"/>
        <w:spacing w:line="360" w:lineRule="auto"/>
        <w:ind w:right="-900"/>
        <w:rPr>
          <w:rFonts w:asciiTheme="majorBidi" w:hAnsiTheme="majorBidi" w:cstheme="majorBidi"/>
        </w:rPr>
      </w:pPr>
      <w:r>
        <w:rPr>
          <w:rFonts w:asciiTheme="majorBidi" w:hAnsiTheme="majorBidi" w:cstheme="majorBidi"/>
        </w:rPr>
        <w:t>3.3  The bidder must be a corporation</w:t>
      </w:r>
      <w:r w:rsidRPr="00B80B2F">
        <w:rPr>
          <w:rFonts w:asciiTheme="majorBidi" w:hAnsiTheme="majorBidi" w:cstheme="majorBidi"/>
        </w:rPr>
        <w:t xml:space="preserve"> </w:t>
      </w:r>
      <w:r>
        <w:rPr>
          <w:rFonts w:asciiTheme="majorBidi" w:hAnsiTheme="majorBidi" w:cstheme="majorBidi"/>
        </w:rPr>
        <w:t>legally registered in Israel</w:t>
      </w:r>
      <w:r w:rsidRPr="00B80B2F">
        <w:rPr>
          <w:rFonts w:asciiTheme="majorBidi" w:hAnsiTheme="majorBidi" w:cstheme="majorBidi"/>
        </w:rPr>
        <w:t xml:space="preserve">, </w:t>
      </w:r>
      <w:r>
        <w:rPr>
          <w:rFonts w:asciiTheme="majorBidi" w:hAnsiTheme="majorBidi" w:cstheme="majorBidi"/>
        </w:rPr>
        <w:t xml:space="preserve">and </w:t>
      </w:r>
      <w:r w:rsidRPr="00B80B2F">
        <w:rPr>
          <w:rFonts w:asciiTheme="majorBidi" w:hAnsiTheme="majorBidi" w:cstheme="majorBidi"/>
        </w:rPr>
        <w:t>without any annual fee debts to the Regi</w:t>
      </w:r>
      <w:r>
        <w:rPr>
          <w:rFonts w:asciiTheme="majorBidi" w:hAnsiTheme="majorBidi" w:cstheme="majorBidi"/>
        </w:rPr>
        <w:t>strar of Companies/Partnerships for the years prior to the tender; in the event that the bidder is a company -  its registration extract must attest that it is not a company violating the law and is not under caution before registration as a company violating the law.</w:t>
      </w:r>
    </w:p>
    <w:p w:rsidR="00D220E3" w:rsidRDefault="00D220E3" w:rsidP="00D220E3">
      <w:pPr>
        <w:bidi w:val="0"/>
        <w:spacing w:line="360" w:lineRule="auto"/>
        <w:ind w:right="-900"/>
        <w:rPr>
          <w:rFonts w:asciiTheme="majorBidi" w:hAnsiTheme="majorBidi" w:cstheme="majorBidi"/>
        </w:rPr>
      </w:pPr>
      <w:r>
        <w:rPr>
          <w:rFonts w:asciiTheme="majorBidi" w:hAnsiTheme="majorBidi" w:cstheme="majorBidi"/>
        </w:rPr>
        <w:t xml:space="preserve">3.4 </w:t>
      </w:r>
      <w:r w:rsidRPr="00D220E3">
        <w:rPr>
          <w:rFonts w:asciiTheme="majorBidi" w:hAnsiTheme="majorBidi" w:cstheme="majorBidi"/>
        </w:rPr>
        <w:t>The bidder, the bidder's general manager and each of its controlling owners have not  been convicted of a security offense or a fiscal offense</w:t>
      </w:r>
      <w:r>
        <w:rPr>
          <w:rFonts w:asciiTheme="majorBidi" w:hAnsiTheme="majorBidi" w:cstheme="majorBidi"/>
        </w:rPr>
        <w:t>, as required in the tender documents.</w:t>
      </w:r>
    </w:p>
    <w:p w:rsidR="00CA02B8" w:rsidRDefault="00CA02B8" w:rsidP="00CA02B8">
      <w:pPr>
        <w:bidi w:val="0"/>
        <w:spacing w:line="360" w:lineRule="auto"/>
        <w:ind w:right="-900"/>
        <w:rPr>
          <w:rFonts w:asciiTheme="majorBidi" w:hAnsiTheme="majorBidi" w:cstheme="majorBidi"/>
        </w:rPr>
      </w:pPr>
      <w:r>
        <w:rPr>
          <w:rFonts w:asciiTheme="majorBidi" w:hAnsiTheme="majorBidi" w:cstheme="majorBidi"/>
        </w:rPr>
        <w:t xml:space="preserve">3.5 The bidder has no "going concern warning." </w:t>
      </w:r>
    </w:p>
    <w:p w:rsidR="00C87A4F" w:rsidRDefault="00CA02B8" w:rsidP="00C87A4F">
      <w:pPr>
        <w:bidi w:val="0"/>
        <w:spacing w:line="360" w:lineRule="auto"/>
        <w:ind w:right="-900"/>
        <w:rPr>
          <w:rFonts w:asciiTheme="majorBidi" w:hAnsiTheme="majorBidi" w:cstheme="majorBidi"/>
          <w:b/>
          <w:bCs/>
          <w:u w:val="single"/>
        </w:rPr>
      </w:pPr>
      <w:r>
        <w:rPr>
          <w:rFonts w:asciiTheme="majorBidi" w:hAnsiTheme="majorBidi" w:cstheme="majorBidi"/>
        </w:rPr>
        <w:t>3.</w:t>
      </w:r>
      <w:r w:rsidR="00D220E3">
        <w:rPr>
          <w:rFonts w:asciiTheme="majorBidi" w:hAnsiTheme="majorBidi" w:cstheme="majorBidi"/>
        </w:rPr>
        <w:t>6</w:t>
      </w:r>
      <w:r>
        <w:rPr>
          <w:rFonts w:asciiTheme="majorBidi" w:hAnsiTheme="majorBidi" w:cstheme="majorBidi"/>
        </w:rPr>
        <w:t xml:space="preserve"> The bidder must attach a deposit for the bid in the amount of </w:t>
      </w:r>
      <w:r w:rsidR="00D220E3" w:rsidRPr="00053A92">
        <w:rPr>
          <w:rFonts w:asciiTheme="majorBidi" w:hAnsiTheme="majorBidi" w:cstheme="majorBidi"/>
          <w:b/>
          <w:bCs/>
        </w:rPr>
        <w:t>15</w:t>
      </w:r>
      <w:r w:rsidRPr="00053A92">
        <w:rPr>
          <w:rFonts w:asciiTheme="majorBidi" w:hAnsiTheme="majorBidi" w:cstheme="majorBidi"/>
          <w:b/>
          <w:bCs/>
        </w:rPr>
        <w:t>0,000</w:t>
      </w:r>
      <w:r>
        <w:rPr>
          <w:rFonts w:asciiTheme="majorBidi" w:hAnsiTheme="majorBidi" w:cstheme="majorBidi"/>
        </w:rPr>
        <w:t xml:space="preserve"> shekels, as required in the tender documents.</w:t>
      </w:r>
    </w:p>
    <w:p w:rsidR="00C87A4F" w:rsidRDefault="00C87A4F" w:rsidP="00C87A4F">
      <w:pPr>
        <w:bidi w:val="0"/>
        <w:spacing w:line="360" w:lineRule="auto"/>
        <w:ind w:right="-900"/>
        <w:rPr>
          <w:rFonts w:asciiTheme="majorBidi" w:hAnsiTheme="majorBidi" w:cstheme="majorBidi"/>
          <w:b/>
          <w:bCs/>
          <w:u w:val="single"/>
        </w:rPr>
      </w:pPr>
      <w:r w:rsidRPr="003D7058">
        <w:rPr>
          <w:rFonts w:asciiTheme="majorBidi" w:hAnsiTheme="majorBidi" w:cstheme="majorBidi"/>
          <w:b/>
          <w:bCs/>
          <w:u w:val="single"/>
        </w:rPr>
        <w:t>4. A summary of the preliminary professional conditions (threshold conditions) for participation in the tender (the full and binding conditions are explained in the tender documents):</w:t>
      </w:r>
    </w:p>
    <w:p w:rsidR="00C87A4F" w:rsidRDefault="00C87A4F" w:rsidP="00C87A4F">
      <w:pPr>
        <w:bidi w:val="0"/>
        <w:spacing w:line="360" w:lineRule="auto"/>
        <w:ind w:right="-900"/>
        <w:rPr>
          <w:rFonts w:asciiTheme="majorBidi" w:hAnsiTheme="majorBidi" w:cstheme="majorBidi"/>
        </w:rPr>
      </w:pPr>
      <w:r>
        <w:rPr>
          <w:rFonts w:asciiTheme="majorBidi" w:hAnsiTheme="majorBidi" w:cstheme="majorBidi"/>
        </w:rPr>
        <w:t xml:space="preserve">4.1 The bidder has an annual monetary turnover of </w:t>
      </w:r>
      <w:r w:rsidRPr="00053A92">
        <w:rPr>
          <w:rFonts w:asciiTheme="majorBidi" w:hAnsiTheme="majorBidi" w:cstheme="majorBidi"/>
          <w:b/>
          <w:bCs/>
        </w:rPr>
        <w:t>at least 5 million shekels</w:t>
      </w:r>
      <w:r>
        <w:rPr>
          <w:rFonts w:asciiTheme="majorBidi" w:hAnsiTheme="majorBidi" w:cstheme="majorBidi"/>
        </w:rPr>
        <w:t>, in each of the three ye</w:t>
      </w:r>
      <w:r w:rsidR="00053A92">
        <w:rPr>
          <w:rFonts w:asciiTheme="majorBidi" w:hAnsiTheme="majorBidi" w:cstheme="majorBidi"/>
        </w:rPr>
        <w:t>a</w:t>
      </w:r>
      <w:r>
        <w:rPr>
          <w:rFonts w:asciiTheme="majorBidi" w:hAnsiTheme="majorBidi" w:cstheme="majorBidi"/>
        </w:rPr>
        <w:t>rs 2015, 2016, 2017.</w:t>
      </w:r>
    </w:p>
    <w:p w:rsidR="00C87A4F" w:rsidRDefault="00C87A4F" w:rsidP="00053A92">
      <w:pPr>
        <w:bidi w:val="0"/>
        <w:spacing w:line="360" w:lineRule="auto"/>
        <w:ind w:right="-900"/>
        <w:rPr>
          <w:rFonts w:asciiTheme="majorBidi" w:hAnsiTheme="majorBidi" w:cstheme="majorBidi"/>
        </w:rPr>
      </w:pPr>
      <w:r>
        <w:rPr>
          <w:rFonts w:asciiTheme="majorBidi" w:hAnsiTheme="majorBidi" w:cstheme="majorBidi"/>
        </w:rPr>
        <w:t>4</w:t>
      </w:r>
      <w:r w:rsidR="00053A92">
        <w:rPr>
          <w:rFonts w:asciiTheme="majorBidi" w:hAnsiTheme="majorBidi" w:cstheme="majorBidi"/>
        </w:rPr>
        <w:t>.</w:t>
      </w:r>
      <w:r>
        <w:rPr>
          <w:rFonts w:asciiTheme="majorBidi" w:hAnsiTheme="majorBidi" w:cstheme="majorBidi"/>
        </w:rPr>
        <w:t>2 In the past three years, beginning on January 1, 2015 and until the final date for submitting bids for this tender, the bidder operated a facilit</w:t>
      </w:r>
      <w:r w:rsidR="00053A92">
        <w:rPr>
          <w:rFonts w:asciiTheme="majorBidi" w:hAnsiTheme="majorBidi" w:cstheme="majorBidi"/>
        </w:rPr>
        <w:t>y</w:t>
      </w:r>
      <w:r>
        <w:rPr>
          <w:rFonts w:asciiTheme="majorBidi" w:hAnsiTheme="majorBidi" w:cstheme="majorBidi"/>
        </w:rPr>
        <w:t xml:space="preserve"> for issuing smart cards (including personalization), in which a total of at least </w:t>
      </w:r>
      <w:r w:rsidRPr="00053A92">
        <w:rPr>
          <w:rFonts w:asciiTheme="majorBidi" w:hAnsiTheme="majorBidi" w:cstheme="majorBidi"/>
          <w:b/>
          <w:bCs/>
        </w:rPr>
        <w:t>100,000</w:t>
      </w:r>
      <w:r>
        <w:rPr>
          <w:rFonts w:asciiTheme="majorBidi" w:hAnsiTheme="majorBidi" w:cstheme="majorBidi"/>
        </w:rPr>
        <w:t xml:space="preserve"> smart cards of any type were issued.</w:t>
      </w:r>
    </w:p>
    <w:p w:rsidR="00C87A4F" w:rsidRDefault="00C87A4F" w:rsidP="00C87A4F">
      <w:pPr>
        <w:bidi w:val="0"/>
        <w:spacing w:line="360" w:lineRule="auto"/>
        <w:ind w:right="-900"/>
        <w:rPr>
          <w:rFonts w:asciiTheme="majorBidi" w:hAnsiTheme="majorBidi" w:cstheme="majorBidi"/>
        </w:rPr>
      </w:pPr>
      <w:r>
        <w:rPr>
          <w:rFonts w:asciiTheme="majorBidi" w:hAnsiTheme="majorBidi" w:cstheme="majorBidi"/>
        </w:rPr>
        <w:t xml:space="preserve">4.3 The smart cards </w:t>
      </w:r>
      <w:r w:rsidR="00053A92">
        <w:rPr>
          <w:rFonts w:asciiTheme="majorBidi" w:hAnsiTheme="majorBidi" w:cstheme="majorBidi"/>
        </w:rPr>
        <w:t xml:space="preserve">being </w:t>
      </w:r>
      <w:r>
        <w:rPr>
          <w:rFonts w:asciiTheme="majorBidi" w:hAnsiTheme="majorBidi" w:cstheme="majorBidi"/>
        </w:rPr>
        <w:t xml:space="preserve">offered by the bidder were issued in Israel or abroad, in a quantity of at least </w:t>
      </w:r>
      <w:r w:rsidRPr="00053A92">
        <w:rPr>
          <w:rFonts w:asciiTheme="majorBidi" w:hAnsiTheme="majorBidi" w:cstheme="majorBidi"/>
          <w:b/>
          <w:bCs/>
        </w:rPr>
        <w:t>100,000</w:t>
      </w:r>
      <w:r>
        <w:rPr>
          <w:rFonts w:asciiTheme="majorBidi" w:hAnsiTheme="majorBidi" w:cstheme="majorBidi"/>
        </w:rPr>
        <w:t xml:space="preserve"> cards, during the period from January 1, 2015 and until the final date for submitting bids for this tender.</w:t>
      </w:r>
    </w:p>
    <w:p w:rsidR="00C87A4F" w:rsidRDefault="00C87A4F" w:rsidP="00460A79">
      <w:pPr>
        <w:bidi w:val="0"/>
        <w:spacing w:line="360" w:lineRule="auto"/>
        <w:ind w:right="-900"/>
        <w:rPr>
          <w:rFonts w:asciiTheme="majorBidi" w:hAnsiTheme="majorBidi" w:cstheme="majorBidi"/>
        </w:rPr>
      </w:pPr>
      <w:r>
        <w:rPr>
          <w:rFonts w:asciiTheme="majorBidi" w:hAnsiTheme="majorBidi" w:cstheme="majorBidi"/>
        </w:rPr>
        <w:t xml:space="preserve">4.4 The bidder meets the requirements of the Israeli standard (or the parallel international standard) for an approved quality </w:t>
      </w:r>
      <w:r w:rsidR="00053A92">
        <w:rPr>
          <w:rFonts w:asciiTheme="majorBidi" w:hAnsiTheme="majorBidi" w:cstheme="majorBidi"/>
        </w:rPr>
        <w:t xml:space="preserve">management </w:t>
      </w:r>
      <w:r>
        <w:rPr>
          <w:rFonts w:asciiTheme="majorBidi" w:hAnsiTheme="majorBidi" w:cstheme="majorBidi"/>
        </w:rPr>
        <w:t>system (</w:t>
      </w:r>
      <w:r w:rsidR="00460A79">
        <w:rPr>
          <w:rFonts w:asciiTheme="majorBidi" w:hAnsiTheme="majorBidi" w:cstheme="majorBidi"/>
        </w:rPr>
        <w:t>ISO</w:t>
      </w:r>
      <w:r>
        <w:rPr>
          <w:rFonts w:asciiTheme="majorBidi" w:hAnsiTheme="majorBidi" w:cstheme="majorBidi"/>
        </w:rPr>
        <w:t xml:space="preserve"> 9001:2008) or alternatively in its updated version (</w:t>
      </w:r>
      <w:r w:rsidR="00460A79">
        <w:rPr>
          <w:rFonts w:asciiTheme="majorBidi" w:hAnsiTheme="majorBidi" w:cstheme="majorBidi"/>
        </w:rPr>
        <w:t xml:space="preserve">ISO </w:t>
      </w:r>
      <w:r>
        <w:rPr>
          <w:rFonts w:asciiTheme="majorBidi" w:hAnsiTheme="majorBidi" w:cstheme="majorBidi"/>
        </w:rPr>
        <w:t>9001:2015), in the field of issuing smart cards.</w:t>
      </w:r>
    </w:p>
    <w:p w:rsidR="00C87A4F" w:rsidRDefault="00C87A4F" w:rsidP="00C87A4F">
      <w:pPr>
        <w:bidi w:val="0"/>
        <w:spacing w:line="360" w:lineRule="auto"/>
        <w:ind w:right="-900"/>
        <w:rPr>
          <w:rFonts w:asciiTheme="majorBidi" w:hAnsiTheme="majorBidi" w:cstheme="majorBidi"/>
        </w:rPr>
      </w:pPr>
      <w:r>
        <w:rPr>
          <w:rFonts w:asciiTheme="majorBidi" w:hAnsiTheme="majorBidi" w:cstheme="majorBidi"/>
        </w:rPr>
        <w:t xml:space="preserve">4.5 The manufacturer of the smart cards meets the requirements of the international standard for an approved quality </w:t>
      </w:r>
      <w:r w:rsidR="00053A92">
        <w:rPr>
          <w:rFonts w:asciiTheme="majorBidi" w:hAnsiTheme="majorBidi" w:cstheme="majorBidi"/>
        </w:rPr>
        <w:t xml:space="preserve">management </w:t>
      </w:r>
      <w:r>
        <w:rPr>
          <w:rFonts w:asciiTheme="majorBidi" w:hAnsiTheme="majorBidi" w:cstheme="majorBidi"/>
        </w:rPr>
        <w:t>system ISO/IEC 9001:2008 or alternatively in its updated version ISO/IEC 9001:2015.</w:t>
      </w:r>
    </w:p>
    <w:p w:rsidR="00C87A4F" w:rsidRDefault="00C87A4F" w:rsidP="00460A79">
      <w:pPr>
        <w:bidi w:val="0"/>
        <w:spacing w:line="360" w:lineRule="auto"/>
        <w:ind w:right="-900"/>
        <w:rPr>
          <w:rFonts w:asciiTheme="majorBidi" w:hAnsiTheme="majorBidi" w:cstheme="majorBidi"/>
        </w:rPr>
      </w:pPr>
      <w:r>
        <w:rPr>
          <w:rFonts w:asciiTheme="majorBidi" w:hAnsiTheme="majorBidi" w:cstheme="majorBidi"/>
        </w:rPr>
        <w:t xml:space="preserve">4/6 The smart card being offered supports various standards as explained in the </w:t>
      </w:r>
      <w:r w:rsidR="00460A79">
        <w:rPr>
          <w:rFonts w:asciiTheme="majorBidi" w:hAnsiTheme="majorBidi" w:cstheme="majorBidi"/>
        </w:rPr>
        <w:t xml:space="preserve">administration </w:t>
      </w:r>
      <w:r>
        <w:rPr>
          <w:rFonts w:asciiTheme="majorBidi" w:hAnsiTheme="majorBidi" w:cstheme="majorBidi"/>
        </w:rPr>
        <w:t>chapter.</w:t>
      </w:r>
    </w:p>
    <w:p w:rsidR="00C87A4F" w:rsidRDefault="00C87A4F" w:rsidP="00C87A4F">
      <w:pPr>
        <w:bidi w:val="0"/>
        <w:spacing w:line="360" w:lineRule="auto"/>
        <w:ind w:right="-900"/>
      </w:pPr>
      <w:r>
        <w:rPr>
          <w:rFonts w:asciiTheme="majorBidi" w:hAnsiTheme="majorBidi" w:cstheme="majorBidi"/>
        </w:rPr>
        <w:t xml:space="preserve">5. The documents of this tender will be available for downloading beginning on May 3, 2018 on the website of </w:t>
      </w:r>
      <w:r w:rsidRPr="00B80B2F">
        <w:rPr>
          <w:rFonts w:asciiTheme="majorBidi" w:hAnsiTheme="majorBidi" w:cstheme="majorBidi"/>
        </w:rPr>
        <w:t xml:space="preserve">on the Government Procurement Office at </w:t>
      </w:r>
      <w:hyperlink r:id="rId4" w:history="1">
        <w:r w:rsidRPr="00B80B2F">
          <w:rPr>
            <w:rStyle w:val="Hyperlink"/>
            <w:rFonts w:asciiTheme="majorBidi" w:hAnsiTheme="majorBidi" w:cstheme="majorBidi"/>
          </w:rPr>
          <w:t>http://www.mr.gov.il/OfficesTenders/Pages/SearchOfficeTenders.aspx</w:t>
        </w:r>
      </w:hyperlink>
      <w:r>
        <w:t>.</w:t>
      </w:r>
    </w:p>
    <w:p w:rsidR="00C87A4F" w:rsidRDefault="00C548B9" w:rsidP="00C548B9">
      <w:pPr>
        <w:bidi w:val="0"/>
        <w:spacing w:line="360" w:lineRule="auto"/>
        <w:ind w:right="-900"/>
        <w:rPr>
          <w:rFonts w:asciiTheme="majorBidi" w:hAnsiTheme="majorBidi" w:cstheme="majorBidi"/>
        </w:rPr>
      </w:pPr>
      <w:r>
        <w:t>6</w:t>
      </w:r>
      <w:r w:rsidR="00C87A4F">
        <w:t>.</w:t>
      </w:r>
      <w:r w:rsidR="00C87A4F">
        <w:rPr>
          <w:rFonts w:asciiTheme="majorBidi" w:hAnsiTheme="majorBidi" w:cstheme="majorBidi"/>
        </w:rPr>
        <w:t xml:space="preserve"> </w:t>
      </w:r>
      <w:r w:rsidR="00C87A4F" w:rsidRPr="00B80B2F">
        <w:rPr>
          <w:rFonts w:asciiTheme="majorBidi" w:hAnsiTheme="majorBidi" w:cstheme="majorBidi"/>
        </w:rPr>
        <w:t>Questions and requests for clarifications should be sen</w:t>
      </w:r>
      <w:r w:rsidR="00C87A4F">
        <w:rPr>
          <w:rFonts w:asciiTheme="majorBidi" w:hAnsiTheme="majorBidi" w:cstheme="majorBidi"/>
        </w:rPr>
        <w:t>t</w:t>
      </w:r>
      <w:r w:rsidR="00C87A4F" w:rsidRPr="00B80B2F">
        <w:rPr>
          <w:rFonts w:asciiTheme="majorBidi" w:hAnsiTheme="majorBidi" w:cstheme="majorBidi"/>
        </w:rPr>
        <w:t xml:space="preserve"> to the Tenders' Committee center </w:t>
      </w:r>
      <w:r w:rsidR="00C87A4F">
        <w:rPr>
          <w:rFonts w:asciiTheme="majorBidi" w:hAnsiTheme="majorBidi" w:cstheme="majorBidi"/>
        </w:rPr>
        <w:t xml:space="preserve"> </w:t>
      </w:r>
      <w:r w:rsidR="00C87A4F" w:rsidRPr="00B80B2F">
        <w:rPr>
          <w:rFonts w:asciiTheme="majorBidi" w:hAnsiTheme="majorBidi" w:cstheme="majorBidi"/>
        </w:rPr>
        <w:t xml:space="preserve">at: </w:t>
      </w:r>
      <w:r w:rsidR="00C87A4F">
        <w:rPr>
          <w:rFonts w:asciiTheme="majorBidi" w:hAnsiTheme="majorBidi" w:cstheme="majorBidi"/>
        </w:rPr>
        <w:t>rechesh@</w:t>
      </w:r>
      <w:r w:rsidR="00C87A4F" w:rsidRPr="00B80B2F">
        <w:rPr>
          <w:rFonts w:asciiTheme="majorBidi" w:hAnsiTheme="majorBidi" w:cstheme="majorBidi"/>
        </w:rPr>
        <w:t xml:space="preserve">gov.il by </w:t>
      </w:r>
      <w:r>
        <w:rPr>
          <w:rFonts w:asciiTheme="majorBidi" w:hAnsiTheme="majorBidi" w:cstheme="majorBidi"/>
          <w:b/>
          <w:bCs/>
        </w:rPr>
        <w:t>May 24</w:t>
      </w:r>
      <w:r w:rsidR="00C87A4F">
        <w:rPr>
          <w:rFonts w:asciiTheme="majorBidi" w:hAnsiTheme="majorBidi" w:cstheme="majorBidi"/>
          <w:b/>
          <w:bCs/>
        </w:rPr>
        <w:t xml:space="preserve">, at </w:t>
      </w:r>
      <w:r>
        <w:rPr>
          <w:rFonts w:asciiTheme="majorBidi" w:hAnsiTheme="majorBidi" w:cstheme="majorBidi"/>
          <w:b/>
          <w:bCs/>
        </w:rPr>
        <w:t>2</w:t>
      </w:r>
      <w:r w:rsidR="00C87A4F">
        <w:rPr>
          <w:rFonts w:asciiTheme="majorBidi" w:hAnsiTheme="majorBidi" w:cstheme="majorBidi"/>
          <w:b/>
          <w:bCs/>
        </w:rPr>
        <w:t xml:space="preserve"> P.M</w:t>
      </w:r>
      <w:r w:rsidR="00C87A4F" w:rsidRPr="00B80B2F">
        <w:rPr>
          <w:rFonts w:asciiTheme="majorBidi" w:hAnsiTheme="majorBidi" w:cstheme="majorBidi"/>
        </w:rPr>
        <w:t xml:space="preserve">. </w:t>
      </w:r>
      <w:r w:rsidR="00C87A4F">
        <w:rPr>
          <w:rFonts w:asciiTheme="majorBidi" w:hAnsiTheme="majorBidi" w:cstheme="majorBidi"/>
        </w:rPr>
        <w:t>The Inviter's r</w:t>
      </w:r>
      <w:r w:rsidR="00C87A4F" w:rsidRPr="00B80B2F">
        <w:rPr>
          <w:rFonts w:asciiTheme="majorBidi" w:hAnsiTheme="majorBidi" w:cstheme="majorBidi"/>
        </w:rPr>
        <w:t xml:space="preserve">eplies and clarifications will be published on the Government Procurement Office website at </w:t>
      </w:r>
      <w:r w:rsidR="00C87A4F">
        <w:rPr>
          <w:rFonts w:asciiTheme="majorBidi" w:hAnsiTheme="majorBidi" w:cstheme="majorBidi"/>
        </w:rPr>
        <w:t xml:space="preserve">the above address and </w:t>
      </w:r>
      <w:r w:rsidR="00C87A4F" w:rsidRPr="00B80B2F">
        <w:rPr>
          <w:rFonts w:asciiTheme="majorBidi" w:hAnsiTheme="majorBidi" w:cstheme="majorBidi"/>
        </w:rPr>
        <w:t>will form an integral part of the tender documents.</w:t>
      </w:r>
    </w:p>
    <w:p w:rsidR="00C87A4F" w:rsidRDefault="00C548B9" w:rsidP="00C87A4F">
      <w:pPr>
        <w:bidi w:val="0"/>
        <w:spacing w:line="360" w:lineRule="auto"/>
        <w:ind w:right="-900"/>
        <w:rPr>
          <w:rFonts w:asciiTheme="majorBidi" w:hAnsiTheme="majorBidi" w:cstheme="majorBidi"/>
        </w:rPr>
      </w:pPr>
      <w:r>
        <w:rPr>
          <w:rFonts w:asciiTheme="majorBidi" w:hAnsiTheme="majorBidi" w:cstheme="majorBidi"/>
        </w:rPr>
        <w:t>7</w:t>
      </w:r>
      <w:r w:rsidR="00C87A4F">
        <w:rPr>
          <w:rFonts w:asciiTheme="majorBidi" w:hAnsiTheme="majorBidi" w:cstheme="majorBidi"/>
        </w:rPr>
        <w:t xml:space="preserve">. The Inviter </w:t>
      </w:r>
      <w:r w:rsidR="00C87A4F" w:rsidRPr="00B80B2F">
        <w:rPr>
          <w:rFonts w:asciiTheme="majorBidi" w:hAnsiTheme="majorBidi" w:cstheme="majorBidi"/>
        </w:rPr>
        <w:t xml:space="preserve">reserves the right to publish changes and clarifications to the tender documents, even if they do not arise from the clarification questions received from the bidders, up to a reasonable time before the final date for submitting bids.  The </w:t>
      </w:r>
      <w:r w:rsidR="00C87A4F">
        <w:rPr>
          <w:rFonts w:asciiTheme="majorBidi" w:hAnsiTheme="majorBidi" w:cstheme="majorBidi"/>
        </w:rPr>
        <w:t>Inviter</w:t>
      </w:r>
      <w:r w:rsidR="00C87A4F" w:rsidRPr="00B80B2F">
        <w:rPr>
          <w:rFonts w:asciiTheme="majorBidi" w:hAnsiTheme="majorBidi" w:cstheme="majorBidi"/>
        </w:rPr>
        <w:t xml:space="preserve"> will publish these changes and clarifications on the website, at the address noted in </w:t>
      </w:r>
      <w:r w:rsidR="00C87A4F">
        <w:rPr>
          <w:rFonts w:asciiTheme="majorBidi" w:hAnsiTheme="majorBidi" w:cstheme="majorBidi"/>
        </w:rPr>
        <w:t xml:space="preserve">the preceding </w:t>
      </w:r>
      <w:r w:rsidR="00C87A4F" w:rsidRPr="00B80B2F">
        <w:rPr>
          <w:rFonts w:asciiTheme="majorBidi" w:hAnsiTheme="majorBidi" w:cstheme="majorBidi"/>
        </w:rPr>
        <w:t>section, and they will also form an integral part of the tender documents.  It is the responsibility of the bidders to examine the</w:t>
      </w:r>
      <w:r w:rsidR="00C87A4F">
        <w:rPr>
          <w:rFonts w:asciiTheme="majorBidi" w:hAnsiTheme="majorBidi" w:cstheme="majorBidi"/>
        </w:rPr>
        <w:t xml:space="preserve"> Inviter's</w:t>
      </w:r>
      <w:r w:rsidR="00C87A4F" w:rsidRPr="00B80B2F">
        <w:rPr>
          <w:rFonts w:asciiTheme="majorBidi" w:hAnsiTheme="majorBidi" w:cstheme="majorBidi"/>
        </w:rPr>
        <w:t xml:space="preserve"> publications with regard to this tender on the website, as </w:t>
      </w:r>
      <w:r w:rsidR="00C87A4F">
        <w:rPr>
          <w:rFonts w:asciiTheme="majorBidi" w:hAnsiTheme="majorBidi" w:cstheme="majorBidi"/>
        </w:rPr>
        <w:t>mentioned.</w:t>
      </w:r>
    </w:p>
    <w:p w:rsidR="00C87A4F" w:rsidRPr="009A66BB" w:rsidRDefault="00C87A4F" w:rsidP="00C548B9">
      <w:pPr>
        <w:bidi w:val="0"/>
        <w:spacing w:line="360" w:lineRule="auto"/>
        <w:ind w:right="-900"/>
        <w:rPr>
          <w:rFonts w:asciiTheme="majorBidi" w:hAnsiTheme="majorBidi" w:cstheme="majorBidi"/>
          <w:b/>
          <w:bCs/>
        </w:rPr>
      </w:pPr>
      <w:r>
        <w:rPr>
          <w:rFonts w:asciiTheme="majorBidi" w:hAnsiTheme="majorBidi" w:cstheme="majorBidi"/>
        </w:rPr>
        <w:t xml:space="preserve">9. </w:t>
      </w:r>
      <w:r>
        <w:rPr>
          <w:rFonts w:asciiTheme="majorBidi" w:hAnsiTheme="majorBidi" w:cstheme="majorBidi"/>
          <w:b/>
          <w:bCs/>
        </w:rPr>
        <w:t>Submitting bids</w:t>
      </w:r>
      <w:r w:rsidRPr="00B80B2F">
        <w:rPr>
          <w:rFonts w:asciiTheme="majorBidi" w:hAnsiTheme="majorBidi" w:cstheme="majorBidi"/>
          <w:b/>
          <w:bCs/>
        </w:rPr>
        <w:t xml:space="preserve">: </w:t>
      </w:r>
      <w:r>
        <w:rPr>
          <w:rFonts w:asciiTheme="majorBidi" w:hAnsiTheme="majorBidi" w:cstheme="majorBidi"/>
        </w:rPr>
        <w:t>Bids</w:t>
      </w:r>
      <w:r w:rsidRPr="00B80B2F">
        <w:rPr>
          <w:rFonts w:asciiTheme="majorBidi" w:hAnsiTheme="majorBidi" w:cstheme="majorBidi"/>
        </w:rPr>
        <w:t xml:space="preserve"> should be submitted in Hebrew to the </w:t>
      </w:r>
      <w:r>
        <w:rPr>
          <w:rFonts w:asciiTheme="majorBidi" w:hAnsiTheme="majorBidi" w:cstheme="majorBidi"/>
        </w:rPr>
        <w:t>Inviter'</w:t>
      </w:r>
      <w:r w:rsidRPr="00B80B2F">
        <w:rPr>
          <w:rFonts w:asciiTheme="majorBidi" w:hAnsiTheme="majorBidi" w:cstheme="majorBidi"/>
        </w:rPr>
        <w:t xml:space="preserve">s tenders box </w:t>
      </w:r>
      <w:r>
        <w:rPr>
          <w:rFonts w:asciiTheme="majorBidi" w:hAnsiTheme="majorBidi" w:cstheme="majorBidi"/>
        </w:rPr>
        <w:t>on</w:t>
      </w:r>
      <w:r w:rsidRPr="00B80B2F">
        <w:rPr>
          <w:rFonts w:asciiTheme="majorBidi" w:hAnsiTheme="majorBidi" w:cstheme="majorBidi"/>
        </w:rPr>
        <w:t xml:space="preserve"> the entrance floor of the E-Government Building, 1 </w:t>
      </w:r>
      <w:proofErr w:type="spellStart"/>
      <w:r w:rsidRPr="00B80B2F">
        <w:rPr>
          <w:rFonts w:asciiTheme="majorBidi" w:hAnsiTheme="majorBidi" w:cstheme="majorBidi"/>
        </w:rPr>
        <w:t>Nethanel</w:t>
      </w:r>
      <w:proofErr w:type="spellEnd"/>
      <w:r w:rsidRPr="00B80B2F">
        <w:rPr>
          <w:rFonts w:asciiTheme="majorBidi" w:hAnsiTheme="majorBidi" w:cstheme="majorBidi"/>
        </w:rPr>
        <w:t xml:space="preserve"> </w:t>
      </w:r>
      <w:proofErr w:type="spellStart"/>
      <w:r w:rsidRPr="00B80B2F">
        <w:rPr>
          <w:rFonts w:asciiTheme="majorBidi" w:hAnsiTheme="majorBidi" w:cstheme="majorBidi"/>
        </w:rPr>
        <w:t>Lorch</w:t>
      </w:r>
      <w:proofErr w:type="spellEnd"/>
      <w:r w:rsidRPr="00B80B2F">
        <w:rPr>
          <w:rFonts w:asciiTheme="majorBidi" w:hAnsiTheme="majorBidi" w:cstheme="majorBidi"/>
        </w:rPr>
        <w:t xml:space="preserve"> St., Jerusalem, </w:t>
      </w:r>
      <w:r>
        <w:rPr>
          <w:rFonts w:asciiTheme="majorBidi" w:hAnsiTheme="majorBidi" w:cstheme="majorBidi"/>
          <w:b/>
          <w:bCs/>
        </w:rPr>
        <w:t xml:space="preserve">no later than </w:t>
      </w:r>
      <w:r w:rsidR="00C548B9">
        <w:rPr>
          <w:rFonts w:asciiTheme="majorBidi" w:hAnsiTheme="majorBidi" w:cstheme="majorBidi"/>
          <w:b/>
          <w:bCs/>
          <w:u w:val="single"/>
        </w:rPr>
        <w:t>June 17, 2018</w:t>
      </w:r>
      <w:r w:rsidRPr="005B2774">
        <w:rPr>
          <w:rFonts w:asciiTheme="majorBidi" w:hAnsiTheme="majorBidi" w:cstheme="majorBidi"/>
          <w:b/>
          <w:bCs/>
          <w:u w:val="single"/>
        </w:rPr>
        <w:t xml:space="preserve"> at 2 P.M</w:t>
      </w:r>
      <w:r w:rsidRPr="009A66BB">
        <w:rPr>
          <w:rFonts w:asciiTheme="majorBidi" w:hAnsiTheme="majorBidi" w:cstheme="majorBidi"/>
          <w:b/>
          <w:bCs/>
        </w:rPr>
        <w:t xml:space="preserve">.  It is clarified that bids should not be sent by post.  Any bid that is not found in the </w:t>
      </w:r>
      <w:r>
        <w:rPr>
          <w:rFonts w:asciiTheme="majorBidi" w:hAnsiTheme="majorBidi" w:cstheme="majorBidi"/>
          <w:b/>
          <w:bCs/>
        </w:rPr>
        <w:t>I</w:t>
      </w:r>
      <w:r w:rsidRPr="009A66BB">
        <w:rPr>
          <w:rFonts w:asciiTheme="majorBidi" w:hAnsiTheme="majorBidi" w:cstheme="majorBidi"/>
          <w:b/>
          <w:bCs/>
        </w:rPr>
        <w:t xml:space="preserve">nviter's tenders box on the final date for submitting bids, for any reason whatsoever, will not be discussed at all, will not participate in the tender and will be returned to the </w:t>
      </w:r>
      <w:r>
        <w:rPr>
          <w:rFonts w:asciiTheme="majorBidi" w:hAnsiTheme="majorBidi" w:cstheme="majorBidi"/>
          <w:b/>
          <w:bCs/>
        </w:rPr>
        <w:t>bidder</w:t>
      </w:r>
      <w:r w:rsidRPr="009A66BB">
        <w:rPr>
          <w:rFonts w:asciiTheme="majorBidi" w:hAnsiTheme="majorBidi" w:cstheme="majorBidi"/>
          <w:b/>
          <w:bCs/>
        </w:rPr>
        <w:t>.</w:t>
      </w:r>
    </w:p>
    <w:p w:rsidR="00C87A4F" w:rsidRPr="00B12D16" w:rsidRDefault="00C87A4F" w:rsidP="00C87A4F">
      <w:pPr>
        <w:bidi w:val="0"/>
        <w:spacing w:line="360" w:lineRule="auto"/>
        <w:ind w:right="-900"/>
        <w:rPr>
          <w:rFonts w:asciiTheme="majorBidi" w:hAnsiTheme="majorBidi" w:cstheme="majorBidi"/>
        </w:rPr>
      </w:pPr>
      <w:r w:rsidRPr="00B80B2F">
        <w:rPr>
          <w:rFonts w:asciiTheme="majorBidi" w:hAnsiTheme="majorBidi" w:cstheme="majorBidi"/>
          <w:b/>
          <w:bCs/>
        </w:rPr>
        <w:t>To remove all doubt, it is hereby clarified that this notice contains essential information only.  In the event of a contradiction or inconsistency between the content</w:t>
      </w:r>
      <w:r>
        <w:rPr>
          <w:rFonts w:asciiTheme="majorBidi" w:hAnsiTheme="majorBidi" w:cstheme="majorBidi"/>
          <w:b/>
          <w:bCs/>
        </w:rPr>
        <w:t>s</w:t>
      </w:r>
      <w:r w:rsidRPr="00B80B2F">
        <w:rPr>
          <w:rFonts w:asciiTheme="majorBidi" w:hAnsiTheme="majorBidi" w:cstheme="majorBidi"/>
          <w:b/>
          <w:bCs/>
        </w:rPr>
        <w:t xml:space="preserve"> of this notice and the provisions of the tender documents – the contents of the tender documents take precedence over the provisions of this notice.</w:t>
      </w:r>
    </w:p>
    <w:p w:rsidR="00C87A4F" w:rsidRPr="007B5FD3" w:rsidRDefault="00460A79" w:rsidP="00C87A4F">
      <w:pPr>
        <w:pStyle w:val="a3"/>
        <w:bidi w:val="0"/>
        <w:spacing w:line="360" w:lineRule="auto"/>
        <w:ind w:left="0"/>
        <w:rPr>
          <w:rFonts w:asciiTheme="majorBidi" w:hAnsiTheme="majorBidi" w:cstheme="majorBidi"/>
          <w:b/>
          <w:bCs/>
          <w:szCs w:val="24"/>
        </w:rPr>
      </w:pPr>
      <w:r>
        <w:rPr>
          <w:rFonts w:asciiTheme="majorBidi" w:hAnsiTheme="majorBidi" w:cstheme="majorBidi"/>
          <w:b/>
          <w:bCs/>
          <w:szCs w:val="24"/>
        </w:rPr>
        <w:t xml:space="preserve">The tender </w:t>
      </w:r>
      <w:r w:rsidR="00C87A4F" w:rsidRPr="007B5FD3">
        <w:rPr>
          <w:rFonts w:asciiTheme="majorBidi" w:hAnsiTheme="majorBidi" w:cstheme="majorBidi"/>
          <w:b/>
          <w:bCs/>
          <w:szCs w:val="24"/>
        </w:rPr>
        <w:t xml:space="preserve">was also published in the Hebrew language press and the </w:t>
      </w:r>
      <w:r w:rsidR="00C87A4F">
        <w:rPr>
          <w:rFonts w:asciiTheme="majorBidi" w:hAnsiTheme="majorBidi" w:cstheme="majorBidi"/>
          <w:b/>
          <w:bCs/>
          <w:szCs w:val="24"/>
        </w:rPr>
        <w:t>definitive</w:t>
      </w:r>
      <w:r w:rsidR="00C87A4F" w:rsidRPr="007B5FD3">
        <w:rPr>
          <w:rFonts w:asciiTheme="majorBidi" w:hAnsiTheme="majorBidi" w:cstheme="majorBidi"/>
          <w:b/>
          <w:bCs/>
          <w:szCs w:val="24"/>
        </w:rPr>
        <w:t xml:space="preserve"> version is the one published in Hebrew </w:t>
      </w:r>
    </w:p>
    <w:p w:rsidR="00C87A4F" w:rsidRDefault="00C87A4F" w:rsidP="00C87A4F">
      <w:pPr>
        <w:bidi w:val="0"/>
      </w:pPr>
    </w:p>
    <w:p w:rsidR="00C87A4F" w:rsidRPr="00B12D16" w:rsidRDefault="00C87A4F" w:rsidP="00C87A4F">
      <w:pPr>
        <w:bidi w:val="0"/>
        <w:spacing w:line="360" w:lineRule="auto"/>
        <w:ind w:right="-900"/>
        <w:rPr>
          <w:rFonts w:asciiTheme="majorBidi" w:hAnsiTheme="majorBidi" w:cstheme="majorBidi"/>
          <w:b/>
          <w:bCs/>
          <w:u w:val="single"/>
        </w:rPr>
      </w:pPr>
    </w:p>
    <w:p w:rsidR="00CA02B8" w:rsidRDefault="00CA02B8" w:rsidP="00CA02B8">
      <w:pPr>
        <w:bidi w:val="0"/>
        <w:spacing w:line="360" w:lineRule="auto"/>
        <w:ind w:right="-900"/>
        <w:rPr>
          <w:rFonts w:asciiTheme="majorBidi" w:hAnsiTheme="majorBidi" w:cstheme="majorBidi"/>
        </w:rPr>
      </w:pPr>
    </w:p>
    <w:p w:rsidR="009F62AF" w:rsidRPr="00F613CA" w:rsidRDefault="009F62AF" w:rsidP="009F62AF">
      <w:pPr>
        <w:bidi w:val="0"/>
        <w:rPr>
          <w:sz w:val="28"/>
          <w:szCs w:val="28"/>
        </w:rPr>
      </w:pPr>
      <w:r>
        <w:rPr>
          <w:sz w:val="28"/>
          <w:szCs w:val="28"/>
        </w:rPr>
        <w:t xml:space="preserve"> </w:t>
      </w:r>
    </w:p>
    <w:sectPr w:rsidR="009F62AF" w:rsidRPr="00F613CA" w:rsidSect="0009702F">
      <w:pgSz w:w="11906" w:h="16838"/>
      <w:pgMar w:top="1440" w:right="1800" w:bottom="1440" w:left="993"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613CA"/>
    <w:rsid w:val="00053A92"/>
    <w:rsid w:val="0009702F"/>
    <w:rsid w:val="00460A79"/>
    <w:rsid w:val="00504ACC"/>
    <w:rsid w:val="009F62AF"/>
    <w:rsid w:val="00C548B9"/>
    <w:rsid w:val="00C87A4F"/>
    <w:rsid w:val="00CA02B8"/>
    <w:rsid w:val="00D220E3"/>
    <w:rsid w:val="00E841CE"/>
    <w:rsid w:val="00F613C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1C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C87A4F"/>
    <w:rPr>
      <w:rFonts w:cs="Times New Roman"/>
      <w:color w:val="0000FF"/>
      <w:u w:val="single"/>
    </w:rPr>
  </w:style>
  <w:style w:type="paragraph" w:styleId="a3">
    <w:name w:val="List Paragraph"/>
    <w:aliases w:val="style 2,נספח 2 מתוקן"/>
    <w:basedOn w:val="a"/>
    <w:link w:val="a4"/>
    <w:uiPriority w:val="34"/>
    <w:qFormat/>
    <w:rsid w:val="00C87A4F"/>
    <w:pPr>
      <w:spacing w:after="0" w:line="240" w:lineRule="auto"/>
      <w:ind w:left="720"/>
    </w:pPr>
    <w:rPr>
      <w:rFonts w:ascii="Times New Roman" w:eastAsia="Times New Roman" w:hAnsi="Times New Roman" w:cs="FrankRuehl"/>
      <w:sz w:val="24"/>
      <w:szCs w:val="26"/>
      <w:lang w:eastAsia="he-IL"/>
    </w:rPr>
  </w:style>
  <w:style w:type="character" w:customStyle="1" w:styleId="a4">
    <w:name w:val="פיסקת רשימה תו"/>
    <w:aliases w:val="style 2 תו,נספח 2 מתוקן תו"/>
    <w:link w:val="a3"/>
    <w:uiPriority w:val="34"/>
    <w:locked/>
    <w:rsid w:val="00C87A4F"/>
    <w:rPr>
      <w:rFonts w:ascii="Times New Roman" w:eastAsia="Times New Roman" w:hAnsi="Times New Roman" w:cs="FrankRuehl"/>
      <w:sz w:val="24"/>
      <w:szCs w:val="26"/>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913</Words>
  <Characters>4569</Characters>
  <Application>Microsoft Office Word</Application>
  <DocSecurity>0</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miriam</cp:lastModifiedBy>
  <cp:revision>9</cp:revision>
  <dcterms:created xsi:type="dcterms:W3CDTF">2018-05-01T15:01:00Z</dcterms:created>
  <dcterms:modified xsi:type="dcterms:W3CDTF">2018-05-01T15:49:00Z</dcterms:modified>
</cp:coreProperties>
</file>